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B342" w14:textId="77777777" w:rsidR="005C6ABC" w:rsidRPr="005C6ABC" w:rsidRDefault="005C6ABC" w:rsidP="005C6AB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  <w14:ligatures w14:val="none"/>
        </w:rPr>
        <w:t>XVI Trendy w Reumatologii na przełomie 2024/2025 – już 20 i 21 marca we Wrocławiu!</w:t>
      </w:r>
    </w:p>
    <w:p w14:paraId="372F50E0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W programie aż 13 sesji tematycznych, dyskusje oraz bezpłatne warsztaty „To do </w:t>
      </w:r>
      <w:proofErr w:type="spellStart"/>
      <w:r w:rsidRPr="005C6A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or</w:t>
      </w:r>
      <w:proofErr w:type="spellEnd"/>
      <w:r w:rsidRPr="005C6AB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not to do – diagnostyka boreliozy w praktyce reumatologa”.</w:t>
      </w:r>
    </w:p>
    <w:p w14:paraId="2D3E7C44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Grono ekspertów pod kierownictwem naukowym prof. Piotra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Wilanda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zreferuje najnowsze wytyczne europejskie oraz postępy w diagnostyce i terapii chorób reumatycznych. </w:t>
      </w:r>
    </w:p>
    <w:p w14:paraId="5131FCD7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Liczba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zachorowań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choroby autoimmunologiczne wzrasta z roku na rok i choć nie ma uniwersalnego leku na tą grupę schorzeń to dzięki postępom medycyny możliwe jest coraz skuteczniejsze ich diagnozowanie i leczenie. </w:t>
      </w:r>
    </w:p>
    <w:p w14:paraId="05BDB088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Jak mawiają specjaliści choroby autoimmunologiczne mają niejedno imię. W trakcie konferencji zastanowimy się, kiedy może pomóc reumatolog, a kiedy inny specjalista w praktyce ambulatoryjnej. </w:t>
      </w:r>
    </w:p>
    <w:p w14:paraId="5929FE83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Eksperci opowiedzą o zapaleniu dużych naczyń i niezróżnicowanej układowej chorobie tkanki łącznej w praktyce ambulatoryjnej. W programie także sesja dot. układowych choroby tkanki łącznej i leczenia biologicznego. Wśród tematów tej sesji znalazły się: „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Woklosporyna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 leczeniu nefropatii toczniowej – punkt widzenia reumatologa” oraz „Dylematy, wyzwania i potrzeby w chorobie śródmiąższowej płuc”. </w:t>
      </w:r>
    </w:p>
    <w:p w14:paraId="3B15CEC4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Specjaliści rozmawiać będą o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spondyloartropatiach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zapalnych, zapaleniu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wielochrzęstnym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wczesnym zapaleniu stawów i diagnostyce w zapaleniu naczyń oraz histopatologii i genetyce w reumatologii. Jedno z najważniejszych pytań dotyczy tego, co nowego może wnieść w 2025 roku diagnostyka obrazowa w reumatologii. Eksperci przedstawią też rekomendacje EULAR w diagnostyce obrazowej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krystaloartropatii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</w:t>
      </w:r>
    </w:p>
    <w:p w14:paraId="4EAA139D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trakcie konferencji prelegenci rozważą też, czy zawsze należy trzymać się ściśle rekomendacji w różnych chorobach reumatycznych. Praktyczne, a może i krytyczne spojrzenie to przegląd badań – tego, co nowego opublikowano w ostatnim roku odnośnie do zaleceń prowadzenia tocznia rumieniowatego układowego, co zmieniło się w rekomendacjach dotyczących prowadzenia choroby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Stilla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. Czeka nas również zreferowanie rekomendacji EULAR w związku z leczeniem farmakologicznym łuszczycowego zapalenia stawów. </w:t>
      </w:r>
    </w:p>
    <w:p w14:paraId="6DBF42C7" w14:textId="77777777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Choć szczęśliwie COVID-19 wielu osobom wydaje się już tylko wspomnieniem, to lekarze ostrzegają, że problem nie zniknął. Czy nadal stanowi zagrożenie dla pacjentów? Opowie o tym w swoim wykładzie kierownik naukowy konferencji prof. Piotr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Wiland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Eksperci – jak zawsze – wymienią się doświadczeniami związanymi z leczeniem tzw. trudnych przypadków.</w:t>
      </w:r>
    </w:p>
    <w:p w14:paraId="7F9CFCF6" w14:textId="0B1777E3" w:rsidR="005C6ABC" w:rsidRPr="005C6ABC" w:rsidRDefault="005C6ABC" w:rsidP="005C6A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X</w:t>
      </w:r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VI edycja tej konferencji z pewnością przyniesie nowe spojrzenie na aktualne wyzwania w reumatologii. Spotkajmy się 20 i 21 marca o godz. 9.00 w hotelu Ibis </w:t>
      </w:r>
      <w:proofErr w:type="spellStart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Styles</w:t>
      </w:r>
      <w:proofErr w:type="spellEnd"/>
      <w:r w:rsidRPr="005C6AB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Wrocław (plac Konstytucji 3 Maja 3). Wśród patronów honorowych tegorocznego wydarzenia znaleźli się: marszałek Województwa Dolnośląskiego, prezydent Wrocławia, Uniwersytet Medyczny we Wrocławiu, Dolnośląska Izba Lekarska, Polskie Towarzystwo Reumatologiczne i serwis Wrocławski Portal.  </w:t>
      </w:r>
    </w:p>
    <w:p w14:paraId="1531E597" w14:textId="53F07026" w:rsidR="00A661BB" w:rsidRPr="005C6ABC" w:rsidRDefault="005C6ABC">
      <w:pPr>
        <w:rPr>
          <w:rFonts w:ascii="Times New Roman" w:hAnsi="Times New Roman" w:cs="Times New Roman"/>
        </w:rPr>
      </w:pPr>
      <w:r w:rsidRPr="005C6ABC">
        <w:rPr>
          <w:rFonts w:ascii="Times New Roman" w:hAnsi="Times New Roman" w:cs="Times New Roman"/>
        </w:rPr>
        <w:t>Szczegółowe informacje o programie  na stronie www.termedia.pl/ twr</w:t>
      </w:r>
    </w:p>
    <w:sectPr w:rsidR="00A661BB" w:rsidRPr="005C6A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ABC"/>
    <w:rsid w:val="005C6ABC"/>
    <w:rsid w:val="00A661BB"/>
    <w:rsid w:val="00FF5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EEE4"/>
  <w15:chartTrackingRefBased/>
  <w15:docId w15:val="{A621DC64-A55B-4E9A-BC6B-6FBC4B6D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C6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C6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C6A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C6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C6A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C6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C6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C6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C6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C6A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C6A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C6A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C6AB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C6AB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C6A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C6A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C6A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C6A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C6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C6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6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C6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C6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C6A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C6AB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C6AB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C6A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C6AB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C6AB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2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1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0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060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44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1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89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9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30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423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Skowronek</dc:creator>
  <cp:keywords/>
  <dc:description/>
  <cp:lastModifiedBy>Daniela Skowronek</cp:lastModifiedBy>
  <cp:revision>1</cp:revision>
  <dcterms:created xsi:type="dcterms:W3CDTF">2025-03-11T10:14:00Z</dcterms:created>
  <dcterms:modified xsi:type="dcterms:W3CDTF">2025-03-11T10:18:00Z</dcterms:modified>
</cp:coreProperties>
</file>